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2"/>
        <w:ind w:left="88" w:right="0" w:firstLine="0"/>
        <w:jc w:val="center"/>
        <w:spacing w:before="0" w:after="0" w:line="252" w:lineRule="auto"/>
        <w:rPr>
          <w:b/>
        </w:rPr>
      </w:pPr>
      <w:r>
        <w:rPr>
          <w:b/>
        </w:rPr>
        <w:t xml:space="preserve">Согласие на обработку персональных данных </w:t>
      </w:r>
      <w:r>
        <w:rPr>
          <w:b/>
        </w:rPr>
      </w:r>
    </w:p>
    <w:p>
      <w:pPr>
        <w:pStyle w:val="622"/>
        <w:ind w:left="0" w:right="0" w:firstLine="0"/>
        <w:jc w:val="left"/>
        <w:spacing w:before="0" w:after="11" w:line="252" w:lineRule="auto"/>
        <w:rPr>
          <w:b/>
          <w:sz w:val="23"/>
        </w:rPr>
      </w:pPr>
      <w:r>
        <w:rPr>
          <w:b/>
          <w:sz w:val="23"/>
        </w:rPr>
        <w:t xml:space="preserve"> </w:t>
      </w:r>
      <w:r>
        <w:rPr>
          <w:b/>
          <w:sz w:val="23"/>
        </w:rPr>
      </w:r>
    </w:p>
    <w:p>
      <w:pPr>
        <w:pStyle w:val="622"/>
        <w:ind w:left="96" w:right="0" w:hanging="10"/>
      </w:pPr>
      <w:r>
        <w:rPr>
          <w:b/>
        </w:rPr>
        <w:t xml:space="preserve">1.1.</w:t>
      </w:r>
      <w:r>
        <w:rPr>
          <w:rFonts w:ascii="Arial" w:hAnsi="Arial" w:eastAsia="Arial" w:cs="Arial"/>
          <w:b/>
        </w:rPr>
        <w:t xml:space="preserve"> </w:t>
      </w:r>
      <w:r>
        <w:t xml:space="preserve">Предоставляя свои персональные данные, Клиент соглашается на их обработку (вплоть до отзыва Клиентом своего согласия на обработку его персональных данных) </w:t>
      </w:r>
      <w:r>
        <w:rPr>
          <w:rFonts w:ascii="Times New Roman" w:hAnsi="Times New Roman" w:cs="Times New Roman"/>
          <w:b/>
          <w:bCs/>
          <w:i w:val="0"/>
          <w:caps w:val="0"/>
          <w:smallCaps w:val="0"/>
          <w:color w:val="000000"/>
          <w:spacing w:val="0"/>
          <w:sz w:val="22"/>
          <w:szCs w:val="22"/>
        </w:rPr>
        <w:t xml:space="preserve">ООО "ТЕСТКОМ"</w:t>
      </w:r>
      <w:r>
        <w:t xml:space="preserve"> (далее — «ООО»), в целях исполнения ООО и/или его партнерами своих обязательств перед клиентом, продажи товаров и предоставления услуг, предоставления справочной информации, а также в целях продвижения товаров, работ и услуг, а также соглашается на </w:t>
      </w:r>
      <w:r>
        <w:t xml:space="preserve">получение сообщений рекламно-информационного характера и сервисных сообщений. При обработке персональных данных Клиента ООО руководствуется Федеральным законом "О персональных данных", Федеральным законом "О рекламе" и локальными нормативными документами. </w:t>
      </w:r>
      <w:r/>
    </w:p>
    <w:p>
      <w:pPr>
        <w:pStyle w:val="622"/>
        <w:ind w:left="0" w:right="0" w:firstLine="0"/>
        <w:jc w:val="left"/>
        <w:spacing w:before="0" w:after="12" w:line="252" w:lineRule="auto"/>
        <w:rPr>
          <w:sz w:val="23"/>
        </w:rPr>
      </w:pPr>
      <w:r>
        <w:rPr>
          <w:sz w:val="23"/>
        </w:rPr>
        <w:t xml:space="preserve"> </w:t>
      </w:r>
      <w:r>
        <w:rPr>
          <w:sz w:val="23"/>
        </w:rPr>
      </w:r>
    </w:p>
    <w:p>
      <w:pPr>
        <w:pStyle w:val="622"/>
        <w:ind w:left="96" w:right="0" w:hanging="10"/>
      </w:pPr>
      <w:r>
        <w:rPr>
          <w:b/>
        </w:rPr>
        <w:t xml:space="preserve">1.1.1.</w:t>
      </w:r>
      <w:r>
        <w:rPr>
          <w:rFonts w:ascii="Arial" w:hAnsi="Arial" w:eastAsia="Arial" w:cs="Arial"/>
          <w:b/>
        </w:rPr>
        <w:t xml:space="preserve"> </w:t>
      </w:r>
      <w:r>
        <w:t xml:space="preserve">Если Клиент желает уточнения его персональных данных, их блокирования или уничтожения в случае, если персональные д</w:t>
      </w:r>
      <w:r>
        <w:t xml:space="preserve">анные являются неполными, устаревшими, неточными, незаконно полученными или не являются необходимыми для заявленной цели обработки, либо в случае желания клиента отозвать свое согласие на обработку персональных данных или устранения неправомерных действий </w:t>
      </w:r>
      <w:r>
        <w:rPr>
          <w:rFonts w:ascii="Times New Roman" w:hAnsi="Times New Roman" w:cs="Times New Roman"/>
          <w:b/>
          <w:bCs/>
          <w:i w:val="0"/>
          <w:caps w:val="0"/>
          <w:smallCaps w:val="0"/>
          <w:color w:val="000000"/>
          <w:spacing w:val="0"/>
          <w:sz w:val="22"/>
          <w:szCs w:val="22"/>
        </w:rPr>
        <w:t xml:space="preserve">ООО "ТЕСТКОМ"</w:t>
      </w:r>
      <w:r>
        <w:t xml:space="preserve"> в отношении его персональных данных то он должен направить официальный запрос   ООО  в   порядке, предусмотренном Политикой в отношении обработки персональных данных. </w:t>
      </w:r>
      <w:r/>
    </w:p>
    <w:p>
      <w:pPr>
        <w:pStyle w:val="622"/>
        <w:ind w:left="96" w:right="0" w:hanging="10"/>
      </w:pPr>
      <w:r>
        <w:t xml:space="preserve">Если Клиент желает удалить свою учетную запись на Сайте, Клиент обращается к нам по </w:t>
      </w:r>
      <w:r/>
    </w:p>
    <w:p>
      <w:pPr>
        <w:pStyle w:val="622"/>
        <w:ind w:left="96" w:right="0" w:hanging="10"/>
      </w:pPr>
      <w:r>
        <w:rPr>
          <w:b/>
          <w:color w:val="1b1b1b"/>
        </w:rPr>
        <w:t xml:space="preserve">по </w:t>
      </w:r>
      <w:r>
        <w:rPr>
          <w:rFonts w:ascii="Times New Roman" w:hAnsi="Times New Roman" w:cs="Times New Roman"/>
          <w:b/>
          <w:color w:val="1b1b1b"/>
          <w:sz w:val="22"/>
          <w:szCs w:val="22"/>
        </w:rPr>
        <w:t xml:space="preserve">email: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info@testkom.ru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t xml:space="preserve">с соответствующей просьбой. Данное действие не подразумевает отзыв согласия Клиента на обработку его персональных данных, который согласно действующему законодательству происходит в порядке, предусмотренном абзацем 1 настоящего пункта. </w:t>
      </w:r>
      <w:r/>
    </w:p>
    <w:p>
      <w:pPr>
        <w:pStyle w:val="622"/>
        <w:ind w:left="0" w:right="0" w:firstLine="0"/>
        <w:jc w:val="left"/>
        <w:spacing w:before="0" w:after="0" w:line="252" w:lineRule="auto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</w:r>
    </w:p>
    <w:p>
      <w:pPr>
        <w:pStyle w:val="622"/>
        <w:ind w:left="96" w:right="0" w:hanging="10"/>
      </w:pPr>
      <w:r>
        <w:rPr>
          <w:b/>
        </w:rPr>
        <w:t xml:space="preserve">1.2.</w:t>
      </w:r>
      <w:r>
        <w:rPr>
          <w:rFonts w:ascii="Arial" w:hAnsi="Arial" w:eastAsia="Arial" w:cs="Arial"/>
          <w:b/>
        </w:rPr>
        <w:t xml:space="preserve"> </w:t>
      </w:r>
      <w:r>
        <w:t xml:space="preserve">Использование информации, предоставленной Клиентом и получаемой ООО. </w:t>
      </w:r>
      <w:r/>
    </w:p>
    <w:p>
      <w:pPr>
        <w:pStyle w:val="622"/>
        <w:ind w:left="0" w:right="0" w:firstLine="0"/>
        <w:jc w:val="left"/>
        <w:spacing w:before="0" w:after="11" w:line="252" w:lineRule="auto"/>
        <w:rPr>
          <w:sz w:val="23"/>
        </w:rPr>
      </w:pPr>
      <w:r>
        <w:rPr>
          <w:sz w:val="23"/>
        </w:rPr>
        <w:t xml:space="preserve"> </w:t>
      </w:r>
      <w:r>
        <w:rPr>
          <w:sz w:val="23"/>
        </w:rPr>
      </w:r>
    </w:p>
    <w:p>
      <w:pPr>
        <w:pStyle w:val="622"/>
        <w:ind w:left="96" w:right="0" w:hanging="10"/>
      </w:pPr>
      <w:r>
        <w:rPr>
          <w:b/>
        </w:rPr>
        <w:t xml:space="preserve">1.2.1.</w:t>
      </w:r>
      <w:r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  <w:b w:val="0"/>
          <w:bCs w:val="0"/>
        </w:rPr>
        <w:t xml:space="preserve">ООО</w:t>
      </w:r>
      <w:r>
        <w:t xml:space="preserve"> использует предоставленные Клиентом данные в целях: </w:t>
      </w:r>
      <w:r/>
    </w:p>
    <w:p>
      <w:pPr>
        <w:pStyle w:val="622"/>
        <w:ind w:left="0" w:right="0" w:firstLine="0"/>
        <w:jc w:val="left"/>
        <w:spacing w:before="0" w:after="11" w:line="252" w:lineRule="auto"/>
        <w:rPr>
          <w:sz w:val="23"/>
        </w:rPr>
      </w:pPr>
      <w:r>
        <w:rPr>
          <w:sz w:val="23"/>
        </w:rPr>
        <w:t xml:space="preserve"> </w:t>
      </w:r>
      <w:r>
        <w:rPr>
          <w:sz w:val="23"/>
        </w:rPr>
      </w:r>
    </w:p>
    <w:p>
      <w:pPr>
        <w:pStyle w:val="622"/>
        <w:numPr>
          <w:ilvl w:val="0"/>
          <w:numId w:val="1"/>
        </w:numPr>
        <w:ind w:left="797" w:right="0" w:hanging="711"/>
      </w:pPr>
      <w:r>
        <w:t xml:space="preserve">обработки Заказов Клиента и для выполнения своих обязательств перед Клиентом; </w:t>
      </w:r>
      <w:r/>
    </w:p>
    <w:p>
      <w:pPr>
        <w:pStyle w:val="622"/>
        <w:numPr>
          <w:ilvl w:val="0"/>
          <w:numId w:val="1"/>
        </w:numPr>
        <w:ind w:left="797" w:right="0" w:hanging="711"/>
      </w:pPr>
      <w:r>
        <w:t xml:space="preserve">для осуществления деятельности по продвижению товаров и услуг; </w:t>
      </w:r>
      <w:r/>
    </w:p>
    <w:p>
      <w:pPr>
        <w:pStyle w:val="622"/>
        <w:numPr>
          <w:ilvl w:val="0"/>
          <w:numId w:val="1"/>
        </w:numPr>
        <w:ind w:left="797" w:right="0" w:hanging="711"/>
      </w:pPr>
      <w:r>
        <w:t xml:space="preserve">оценки и анализа работы Сайта; </w:t>
      </w:r>
      <w:r/>
    </w:p>
    <w:p>
      <w:pPr>
        <w:pStyle w:val="622"/>
        <w:numPr>
          <w:ilvl w:val="0"/>
          <w:numId w:val="1"/>
        </w:numPr>
        <w:ind w:left="797" w:right="0" w:hanging="711"/>
      </w:pPr>
      <w:r>
        <w:t xml:space="preserve">определения победителя в акциях, проводимых ООО; </w:t>
      </w:r>
      <w:r/>
    </w:p>
    <w:p>
      <w:pPr>
        <w:pStyle w:val="622"/>
        <w:numPr>
          <w:ilvl w:val="0"/>
          <w:numId w:val="1"/>
        </w:numPr>
        <w:ind w:left="797" w:right="0" w:hanging="711"/>
      </w:pPr>
      <w:r>
        <w:t xml:space="preserve">анализа </w:t>
        <w:tab/>
        <w:t xml:space="preserve">покупательских особенностей </w:t>
        <w:tab/>
        <w:t xml:space="preserve">Клиента </w:t>
        <w:tab/>
        <w:t xml:space="preserve">и </w:t>
        <w:tab/>
        <w:t xml:space="preserve">предоставления</w:t>
      </w:r>
      <w:r/>
    </w:p>
    <w:p>
      <w:pPr>
        <w:pStyle w:val="622"/>
        <w:numPr>
          <w:ilvl w:val="0"/>
          <w:numId w:val="1"/>
        </w:numPr>
        <w:ind w:left="797" w:right="0" w:hanging="711"/>
      </w:pPr>
      <w:r>
        <w:t xml:space="preserve">персональных рекомендаций; </w:t>
      </w:r>
      <w:r/>
    </w:p>
    <w:p>
      <w:pPr>
        <w:pStyle w:val="622"/>
        <w:numPr>
          <w:ilvl w:val="0"/>
          <w:numId w:val="1"/>
        </w:numPr>
        <w:ind w:left="797" w:right="0" w:hanging="711"/>
      </w:pPr>
      <w:r>
        <w:t xml:space="preserve">информирования клиента об акциях, скидках и специальных предложениях посредством электронных и СМС-рассылок. </w:t>
      </w:r>
      <w:r/>
    </w:p>
    <w:p>
      <w:pPr>
        <w:pStyle w:val="622"/>
        <w:ind w:left="0" w:right="0" w:firstLine="0"/>
        <w:jc w:val="left"/>
        <w:spacing w:before="0" w:after="37" w:line="252" w:lineRule="auto"/>
        <w:rPr>
          <w:sz w:val="21"/>
        </w:rPr>
      </w:pPr>
      <w:r>
        <w:rPr>
          <w:sz w:val="21"/>
        </w:rPr>
        <w:t xml:space="preserve"> </w:t>
      </w:r>
      <w:r>
        <w:rPr>
          <w:sz w:val="21"/>
        </w:rPr>
      </w:r>
    </w:p>
    <w:p>
      <w:pPr>
        <w:pStyle w:val="622"/>
        <w:ind w:left="96" w:right="0" w:hanging="10"/>
      </w:pPr>
      <w:r>
        <w:rPr>
          <w:b/>
        </w:rPr>
        <w:t xml:space="preserve">1.2.2.</w:t>
      </w:r>
      <w:r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  <w:b w:val="0"/>
          <w:bCs w:val="0"/>
        </w:rPr>
        <w:t xml:space="preserve">ООО</w:t>
      </w:r>
      <w:r>
        <w:t xml:space="preserve"> вправе направлять Клиенту сообщения рекламно-информацио</w:t>
      </w:r>
      <w:r>
        <w:t xml:space="preserve">нного характера. Если Клиент не желает получать сообщения рекламно-информационного характера от Продавца, он должен изменить соответствующие настройки подписки в соответствующем разделе Личного кабинета. С момента изменения указанных настроек получение рас</w:t>
      </w:r>
      <w:r>
        <w:t xml:space="preserve">сылок Продавца возможно в течение 3 дней, что обусловлено особенностями работы и взаимодействия информационных систем, а также условиями договоров с контрагентами, осуществляющими в интересах Продавца рассылки сообщений рекламно-информационного характера. </w:t>
      </w:r>
      <w:r/>
    </w:p>
    <w:p>
      <w:pPr>
        <w:pStyle w:val="622"/>
        <w:ind w:left="0" w:right="0" w:firstLine="0"/>
        <w:jc w:val="left"/>
        <w:spacing w:before="0" w:after="16" w:line="252" w:lineRule="auto"/>
        <w:rPr>
          <w:sz w:val="23"/>
        </w:rPr>
      </w:pPr>
      <w:r>
        <w:rPr>
          <w:sz w:val="23"/>
        </w:rPr>
        <w:t xml:space="preserve"> </w:t>
      </w:r>
      <w:r>
        <w:rPr>
          <w:sz w:val="23"/>
        </w:rPr>
      </w:r>
    </w:p>
    <w:p>
      <w:pPr>
        <w:pStyle w:val="622"/>
        <w:numPr>
          <w:ilvl w:val="0"/>
          <w:numId w:val="2"/>
        </w:numPr>
        <w:ind w:left="322" w:right="0" w:hanging="221"/>
        <w:jc w:val="left"/>
        <w:spacing w:before="0" w:after="18" w:line="252" w:lineRule="auto"/>
        <w:rPr>
          <w:b/>
        </w:rPr>
      </w:pPr>
      <w:r>
        <w:rPr>
          <w:b/>
        </w:rPr>
        <w:t xml:space="preserve">Предоставление и передача информации, полученной ООО: </w:t>
      </w:r>
      <w:r>
        <w:rPr>
          <w:b/>
        </w:rPr>
      </w:r>
    </w:p>
    <w:p>
      <w:pPr>
        <w:pStyle w:val="622"/>
        <w:ind w:left="0" w:right="0" w:firstLine="0"/>
      </w:pPr>
      <w:r/>
      <w:r/>
    </w:p>
    <w:p>
      <w:pPr>
        <w:pStyle w:val="622"/>
        <w:numPr>
          <w:ilvl w:val="0"/>
          <w:numId w:val="0"/>
        </w:numPr>
        <w:ind w:left="831" w:right="0" w:firstLine="0"/>
      </w:pPr>
      <w:r>
        <w:t xml:space="preserve">  </w:t>
      </w:r>
      <w:r/>
    </w:p>
    <w:p>
      <w:pPr>
        <w:pStyle w:val="622"/>
        <w:numPr>
          <w:ilvl w:val="1"/>
          <w:numId w:val="2"/>
        </w:numPr>
        <w:ind w:left="0" w:right="0" w:firstLine="0"/>
      </w:pPr>
      <w:r>
        <w:t xml:space="preserve">ООО обязуется не передавать полученную от Клиента информацию третьим лицам. Не считается нарушением предоставление ООО информации агентам и третьим лицам, </w:t>
      </w:r>
      <w:r/>
    </w:p>
    <w:p>
      <w:pPr>
        <w:pStyle w:val="622"/>
        <w:numPr>
          <w:ilvl w:val="0"/>
          <w:numId w:val="0"/>
        </w:numPr>
        <w:ind w:left="831" w:right="0" w:firstLine="0"/>
        <w:jc w:val="right"/>
      </w:pPr>
      <w:r>
        <w:rPr>
          <w:sz w:val="20"/>
        </w:rPr>
        <w:t xml:space="preserve"> </w:t>
      </w:r>
      <w:r>
        <w:t xml:space="preserve">1</w:t>
      </w:r>
      <w:r>
        <w:br w:type="page" w:clear="all"/>
      </w:r>
      <w:r/>
    </w:p>
    <w:p>
      <w:pPr>
        <w:pStyle w:val="622"/>
        <w:numPr>
          <w:ilvl w:val="0"/>
          <w:numId w:val="0"/>
        </w:numPr>
        <w:ind w:left="0" w:right="0" w:firstLine="0"/>
      </w:pPr>
      <w:r>
        <w:t xml:space="preserve">действующим на основании договора с ООО, для исполнения обязательств перед Клиентом и тольк</w:t>
      </w:r>
      <w:r>
        <w:t xml:space="preserve">о в рамках договоров. Не считается нарушением настоящего пункта передача ООО третьим лицам данных о Клиенте в обезличенной форме в целях оценки и анализа работы Сайта, анализа покупательских особенностей Клиента и предоставления персональных рекомендаций. </w:t>
      </w:r>
      <w:r/>
    </w:p>
    <w:p>
      <w:pPr>
        <w:pStyle w:val="622"/>
        <w:numPr>
          <w:ilvl w:val="0"/>
          <w:numId w:val="0"/>
        </w:numPr>
        <w:ind w:left="0" w:right="0" w:firstLine="0"/>
      </w:pPr>
      <w:r/>
      <w:r/>
    </w:p>
    <w:p>
      <w:pPr>
        <w:pStyle w:val="622"/>
        <w:numPr>
          <w:ilvl w:val="1"/>
          <w:numId w:val="2"/>
        </w:numPr>
        <w:ind w:left="0" w:right="0" w:firstLine="0"/>
      </w:pPr>
      <w:r>
        <w:t xml:space="preserve">Не считается нарушением обязательств передача информации в соответствии с обоснованными и применимыми требованиями законодательства Российской Федерации. </w:t>
      </w:r>
      <w:r/>
    </w:p>
    <w:p>
      <w:pPr>
        <w:pStyle w:val="622"/>
        <w:numPr>
          <w:ilvl w:val="0"/>
          <w:numId w:val="0"/>
        </w:numPr>
        <w:ind w:left="831" w:right="0" w:firstLine="0"/>
      </w:pPr>
      <w:r/>
      <w:r/>
    </w:p>
    <w:p>
      <w:pPr>
        <w:pStyle w:val="622"/>
        <w:numPr>
          <w:ilvl w:val="1"/>
          <w:numId w:val="2"/>
        </w:numPr>
        <w:ind w:left="0" w:right="0" w:firstLine="0"/>
      </w:pPr>
      <w:r>
        <w:t xml:space="preserve">ООО вправе использовать технологию "cookies". "Cookies" не содержат конфиденциальную информацию и не передаются третьим лицам. </w:t>
      </w:r>
      <w:r/>
    </w:p>
    <w:p>
      <w:pPr>
        <w:pStyle w:val="622"/>
        <w:numPr>
          <w:ilvl w:val="0"/>
          <w:numId w:val="0"/>
        </w:numPr>
        <w:ind w:left="1662" w:right="0" w:firstLine="0"/>
      </w:pPr>
      <w:r/>
      <w:r/>
    </w:p>
    <w:p>
      <w:pPr>
        <w:pStyle w:val="622"/>
        <w:numPr>
          <w:ilvl w:val="1"/>
          <w:numId w:val="2"/>
        </w:numPr>
        <w:ind w:left="0" w:right="0" w:firstLine="0"/>
      </w:pPr>
      <w:r>
        <w:t xml:space="preserve">ООО не несет ответственности за сведения, предоставленные Клиентом на Сайте в общедоступной форме. </w:t>
      </w:r>
      <w:r/>
    </w:p>
    <w:p>
      <w:pPr>
        <w:pStyle w:val="622"/>
        <w:ind w:left="0" w:right="0" w:firstLine="0"/>
        <w:jc w:val="left"/>
        <w:spacing w:before="0" w:after="8" w:line="252" w:lineRule="auto"/>
        <w:rPr>
          <w:sz w:val="23"/>
        </w:rPr>
      </w:pPr>
      <w:r>
        <w:rPr>
          <w:sz w:val="23"/>
        </w:rPr>
        <w:t xml:space="preserve"> </w:t>
      </w:r>
      <w:r>
        <w:rPr>
          <w:sz w:val="23"/>
        </w:rPr>
      </w:r>
    </w:p>
    <w:p>
      <w:pPr>
        <w:pStyle w:val="622"/>
        <w:numPr>
          <w:ilvl w:val="1"/>
          <w:numId w:val="2"/>
        </w:numPr>
        <w:ind w:left="0" w:right="0" w:firstLine="0"/>
      </w:pPr>
      <w:r>
        <w:t xml:space="preserve">ООО при обработке персональных данных принимает необходимые и достаточные организационные и технические меры для защиты персональных данных от неправомерного доступа к ним, а также от иных неправомерных действий в отношении персональных данных. </w:t>
      </w:r>
      <w:r/>
    </w:p>
    <w:p>
      <w:pPr>
        <w:pStyle w:val="622"/>
        <w:ind w:left="0" w:right="0" w:firstLine="0"/>
        <w:jc w:val="left"/>
        <w:spacing w:before="0" w:after="13" w:line="252" w:lineRule="auto"/>
        <w:rPr>
          <w:sz w:val="23"/>
        </w:rPr>
      </w:pPr>
      <w:r>
        <w:rPr>
          <w:sz w:val="23"/>
        </w:rPr>
        <w:t xml:space="preserve"> </w:t>
      </w:r>
      <w:r>
        <w:rPr>
          <w:sz w:val="23"/>
        </w:rPr>
      </w:r>
    </w:p>
    <w:p>
      <w:pPr>
        <w:pStyle w:val="622"/>
        <w:numPr>
          <w:ilvl w:val="1"/>
          <w:numId w:val="2"/>
        </w:numPr>
        <w:ind w:left="0" w:right="0" w:firstLine="0"/>
      </w:pPr>
      <w:r>
        <w:t xml:space="preserve">Более полная информация о политике в отношении обработки персональных данных приведена по ссылке </w:t>
      </w:r>
      <w:r>
        <w:rPr>
          <w:b/>
          <w:bCs/>
        </w:rPr>
      </w:r>
      <w:r>
        <w:rPr>
          <w:b/>
          <w:bCs/>
        </w:rPr>
        <w:t xml:space="preserve">https://testkom.ru/page/politika_konfidentsialnosti</w:t>
      </w:r>
      <w:r>
        <w:rPr>
          <w:b/>
          <w:bCs/>
        </w:rPr>
      </w:r>
      <w:r/>
    </w:p>
    <w:p>
      <w:pPr>
        <w:pStyle w:val="622"/>
        <w:ind w:left="202" w:right="0" w:firstLine="0"/>
        <w:jc w:val="left"/>
        <w:spacing w:before="0" w:after="0" w:line="252" w:lineRule="auto"/>
      </w:pPr>
      <w:r>
        <w:t xml:space="preserve"> </w:t>
      </w:r>
      <w:r/>
    </w:p>
    <w:p>
      <w:pPr>
        <w:pStyle w:val="622"/>
        <w:ind w:left="101" w:right="0" w:firstLine="0"/>
        <w:jc w:val="left"/>
        <w:spacing w:before="0" w:after="0" w:line="252" w:lineRule="auto"/>
      </w:pPr>
      <w:r>
        <w:t xml:space="preserve"> </w:t>
      </w:r>
      <w:r/>
    </w:p>
    <w:p>
      <w:pPr>
        <w:pStyle w:val="622"/>
        <w:ind w:left="202" w:right="0" w:firstLine="0"/>
        <w:jc w:val="left"/>
        <w:spacing w:before="0" w:after="0" w:line="252" w:lineRule="auto"/>
      </w:pPr>
      <w:r>
        <w:t xml:space="preserve"> </w:t>
      </w:r>
      <w:r/>
    </w:p>
    <w:p>
      <w:pPr>
        <w:pStyle w:val="622"/>
        <w:ind w:left="202" w:right="0" w:firstLine="0"/>
        <w:jc w:val="right"/>
        <w:spacing w:before="0" w:after="11258" w:line="252" w:lineRule="auto"/>
      </w:pPr>
      <w:r>
        <w:t xml:space="preserve"> </w:t>
      </w:r>
      <w:r>
        <w:rPr>
          <w:sz w:val="20"/>
        </w:rPr>
        <w:t xml:space="preserve"> </w:t>
      </w:r>
      <w:r>
        <w:t xml:space="preserve">2</w:t>
      </w:r>
      <w:r>
        <w:rPr>
          <w:rFonts w:ascii="Calibri" w:hAnsi="Calibri" w:eastAsia="Calibri" w:cs="Calibri"/>
        </w:rPr>
        <w:t xml:space="preserve"> </w:t>
      </w:r>
      <w:r/>
    </w:p>
    <w:sectPr>
      <w:footnotePr/>
      <w:endnotePr/>
      <w:type w:val="nextPage"/>
      <w:pgSz w:w="11906" w:h="16838" w:orient="portrait"/>
      <w:pgMar w:top="1048" w:right="834" w:bottom="694" w:left="1599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PingFang SC"/>
  <w:font w:name="Calibri">
    <w:panose1 w:val="020F0502020204030204"/>
  </w:font>
  <w:font w:name="Liberation Sans;Arial">
    <w:panose1 w:val="020B0604020202020204"/>
  </w:font>
  <w:font w:name="Segoe UI Symbol">
    <w:panose1 w:val="020B0502040504020204"/>
  </w:font>
  <w:font w:name="Arial Unicode MS">
    <w:panose1 w:val="020B060402020202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97" w:firstLine="0"/>
        <w:tabs>
          <w:tab w:val="num" w:pos="720" w:leader="none"/>
        </w:tabs>
      </w:pPr>
      <w:rPr>
        <w:rFonts w:hint="default" w:ascii="Arial" w:hAnsi="Arial" w:cs="Arial"/>
        <w:b w:val="0"/>
        <w:i w:val="0"/>
        <w: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22" w:firstLine="0"/>
        <w:tabs>
          <w:tab w:val="num" w:pos="72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831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181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1901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621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341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061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781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501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2"/>
    <w:next w:val="62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2"/>
    <w:next w:val="62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2"/>
    <w:next w:val="62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2"/>
    <w:next w:val="62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2"/>
    <w:next w:val="62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2"/>
    <w:next w:val="62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2"/>
    <w:next w:val="62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2"/>
    <w:next w:val="62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2"/>
    <w:next w:val="62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2"/>
    <w:next w:val="62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6"/>
    <w:link w:val="34"/>
    <w:uiPriority w:val="10"/>
    <w:rPr>
      <w:sz w:val="48"/>
      <w:szCs w:val="48"/>
    </w:rPr>
  </w:style>
  <w:style w:type="paragraph" w:styleId="36">
    <w:name w:val="Subtitle"/>
    <w:basedOn w:val="622"/>
    <w:next w:val="62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6"/>
    <w:link w:val="36"/>
    <w:uiPriority w:val="11"/>
    <w:rPr>
      <w:sz w:val="24"/>
      <w:szCs w:val="24"/>
    </w:rPr>
  </w:style>
  <w:style w:type="paragraph" w:styleId="38">
    <w:name w:val="Quote"/>
    <w:basedOn w:val="622"/>
    <w:next w:val="62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2"/>
    <w:next w:val="62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6"/>
    <w:link w:val="42"/>
    <w:uiPriority w:val="99"/>
  </w:style>
  <w:style w:type="paragraph" w:styleId="44">
    <w:name w:val="Footer"/>
    <w:basedOn w:val="62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6"/>
    <w:link w:val="44"/>
    <w:uiPriority w:val="99"/>
  </w:style>
  <w:style w:type="character" w:styleId="47">
    <w:name w:val="Caption Char"/>
    <w:basedOn w:val="631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6"/>
    <w:uiPriority w:val="99"/>
    <w:unhideWhenUsed/>
    <w:rPr>
      <w:vertAlign w:val="superscript"/>
    </w:rPr>
  </w:style>
  <w:style w:type="paragraph" w:styleId="178">
    <w:name w:val="endnote text"/>
    <w:basedOn w:val="62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6"/>
    <w:uiPriority w:val="99"/>
    <w:semiHidden/>
    <w:unhideWhenUsed/>
    <w:rPr>
      <w:vertAlign w:val="superscript"/>
    </w:rPr>
  </w:style>
  <w:style w:type="paragraph" w:styleId="181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2"/>
    <w:next w:val="622"/>
    <w:uiPriority w:val="99"/>
    <w:unhideWhenUsed/>
    <w:pPr>
      <w:spacing w:after="0" w:afterAutospacing="0"/>
    </w:pPr>
  </w:style>
  <w:style w:type="paragraph" w:styleId="622" w:default="1">
    <w:name w:val="Normal"/>
    <w:qFormat/>
    <w:pPr>
      <w:ind w:left="111" w:right="4" w:hanging="10"/>
      <w:jc w:val="both"/>
      <w:spacing w:before="0" w:after="5" w:line="264" w:lineRule="auto"/>
      <w:widowControl/>
    </w:pPr>
    <w:rPr>
      <w:rFonts w:ascii="Times New Roman" w:hAnsi="Times New Roman" w:eastAsia="Times New Roman" w:cs="Times New Roman"/>
      <w:color w:val="000000"/>
      <w:sz w:val="22"/>
      <w:szCs w:val="22"/>
      <w:lang w:val="en-US" w:eastAsia="zh-CN" w:bidi="ar-SA"/>
    </w:rPr>
  </w:style>
  <w:style w:type="character" w:styleId="623">
    <w:name w:val="WW8Num1z0"/>
    <w:qFormat/>
    <w:rPr>
      <w:rFonts w:ascii="Arial" w:hAnsi="Arial" w:cs="Arial"/>
      <w:b w:val="0"/>
      <w:i w:val="0"/>
      <w: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styleId="624">
    <w:name w:val="WW8Num2z0"/>
    <w:qFormat/>
    <w:rPr>
      <w:rFonts w:ascii="Times New Roman" w:hAnsi="Times New Roman" w:eastAsia="Times New Roman" w:cs="Times New Roman"/>
      <w:b/>
      <w:bCs/>
      <w:i w:val="0"/>
      <w: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styleId="625">
    <w:name w:val="WW8Num1z1"/>
    <w:qFormat/>
    <w:rPr>
      <w:rFonts w:ascii="Segoe UI Symbol" w:hAnsi="Segoe UI Symbol" w:eastAsia="Segoe UI Symbol" w:cs="Segoe UI Symbol"/>
      <w:b w:val="0"/>
      <w:i w:val="0"/>
      <w: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styleId="626" w:default="1">
    <w:name w:val="Default Paragraph Font"/>
    <w:qFormat/>
  </w:style>
  <w:style w:type="character" w:styleId="627">
    <w:name w:val="Hyperlink"/>
    <w:rPr>
      <w:color w:val="000080"/>
      <w:u w:val="single"/>
    </w:rPr>
  </w:style>
  <w:style w:type="paragraph" w:styleId="628">
    <w:name w:val="Heading"/>
    <w:basedOn w:val="622"/>
    <w:next w:val="629"/>
    <w:qFormat/>
    <w:pPr>
      <w:keepNext/>
      <w:spacing w:before="240" w:after="120"/>
    </w:pPr>
    <w:rPr>
      <w:rFonts w:ascii="Liberation Sans;Arial" w:hAnsi="Liberation Sans;Arial" w:eastAsia="PingFang SC" w:cs="Arial Unicode MS"/>
      <w:sz w:val="28"/>
      <w:szCs w:val="28"/>
    </w:rPr>
  </w:style>
  <w:style w:type="paragraph" w:styleId="629">
    <w:name w:val="Body Text"/>
    <w:basedOn w:val="622"/>
    <w:pPr>
      <w:spacing w:before="0" w:after="140" w:line="276" w:lineRule="auto"/>
    </w:pPr>
  </w:style>
  <w:style w:type="paragraph" w:styleId="630">
    <w:name w:val="List"/>
    <w:basedOn w:val="629"/>
    <w:rPr>
      <w:rFonts w:cs="Arial Unicode MS"/>
    </w:rPr>
  </w:style>
  <w:style w:type="paragraph" w:styleId="631">
    <w:name w:val="Caption"/>
    <w:basedOn w:val="622"/>
    <w:qFormat/>
    <w:pPr>
      <w:spacing w:before="120" w:after="120"/>
      <w:suppressLineNumbers/>
    </w:pPr>
    <w:rPr>
      <w:rFonts w:cs="Arial Unicode MS"/>
      <w:i/>
      <w:iCs/>
      <w:sz w:val="24"/>
      <w:szCs w:val="24"/>
    </w:rPr>
  </w:style>
  <w:style w:type="paragraph" w:styleId="632">
    <w:name w:val="Index"/>
    <w:basedOn w:val="622"/>
    <w:qFormat/>
    <w:pPr>
      <w:suppressLineNumbers/>
    </w:pPr>
    <w:rPr>
      <w:rFonts w:cs="Arial Unicode MS"/>
    </w:rPr>
  </w:style>
  <w:style w:type="numbering" w:styleId="633">
    <w:name w:val="WW8Num1"/>
    <w:qFormat/>
  </w:style>
  <w:style w:type="numbering" w:styleId="634">
    <w:name w:val="WW8Num2"/>
    <w:qFormat/>
  </w:style>
  <w:style w:type="numbering" w:styleId="635">
    <w:name w:val="WW8Num3"/>
    <w:qFormat/>
  </w:style>
  <w:style w:type="numbering" w:styleId="832" w:default="1">
    <w:name w:val="No List"/>
    <w:uiPriority w:val="99"/>
    <w:semiHidden/>
    <w:unhideWhenUsed/>
  </w:style>
  <w:style w:type="table" w:styleId="83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dc:language>en-US</dc:language>
  <cp:lastModifiedBy>М Б</cp:lastModifiedBy>
  <cp:revision>12</cp:revision>
  <dcterms:created xsi:type="dcterms:W3CDTF">2023-07-28T15:34:00Z</dcterms:created>
  <dcterms:modified xsi:type="dcterms:W3CDTF">2024-11-27T09:04:36Z</dcterms:modified>
</cp:coreProperties>
</file>